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机械工程学院关于开展“微党课”评比活动的通知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222222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222222"/>
          <w:sz w:val="30"/>
          <w:szCs w:val="30"/>
          <w:lang w:eastAsia="zh-CN"/>
        </w:rPr>
        <w:t>院属各党支部：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222222"/>
          <w:sz w:val="30"/>
          <w:szCs w:val="30"/>
        </w:rPr>
        <w:t>为深入贯彻落实中央关于开展“两学一做”学习教育活动的部署和要求，引导和激励</w:t>
      </w:r>
      <w:r>
        <w:rPr>
          <w:rFonts w:hint="eastAsia" w:ascii="宋体" w:hAnsi="宋体" w:eastAsia="宋体" w:cs="宋体"/>
          <w:color w:val="222222"/>
          <w:sz w:val="30"/>
          <w:szCs w:val="30"/>
          <w:lang w:eastAsia="zh-CN"/>
        </w:rPr>
        <w:t>全院</w:t>
      </w:r>
      <w:r>
        <w:rPr>
          <w:rFonts w:hint="eastAsia" w:ascii="宋体" w:hAnsi="宋体" w:eastAsia="宋体" w:cs="宋体"/>
          <w:color w:val="222222"/>
          <w:sz w:val="30"/>
          <w:szCs w:val="30"/>
        </w:rPr>
        <w:t>广大党员干部</w:t>
      </w:r>
      <w:r>
        <w:rPr>
          <w:rFonts w:hint="eastAsia" w:ascii="宋体" w:hAnsi="宋体" w:eastAsia="宋体" w:cs="宋体"/>
          <w:color w:val="222222"/>
          <w:sz w:val="30"/>
          <w:szCs w:val="30"/>
          <w:lang w:eastAsia="zh-CN"/>
        </w:rPr>
        <w:t>更好地</w:t>
      </w:r>
      <w:r>
        <w:rPr>
          <w:rFonts w:hint="eastAsia" w:ascii="宋体" w:hAnsi="宋体" w:eastAsia="宋体" w:cs="宋体"/>
          <w:color w:val="222222"/>
          <w:sz w:val="30"/>
          <w:szCs w:val="30"/>
        </w:rPr>
        <w:t>学习党章党规、学习系列讲话，做合格党员，</w:t>
      </w:r>
      <w:r>
        <w:rPr>
          <w:rFonts w:hint="eastAsia" w:ascii="宋体" w:hAnsi="宋体" w:eastAsia="宋体" w:cs="宋体"/>
          <w:color w:val="222222"/>
          <w:sz w:val="30"/>
          <w:szCs w:val="30"/>
          <w:lang w:eastAsia="zh-CN"/>
        </w:rPr>
        <w:t>院党委</w:t>
      </w: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</w:rPr>
        <w:t>针对传统党课中的“三难”问题</w:t>
      </w: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</w:rPr>
        <w:t>即授课时间长党员难集中、课程内容多党员难接受、专家讲课深奥党员难理解</w:t>
      </w: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eastAsia="zh-CN"/>
        </w:rPr>
        <w:t>等问题</w:t>
      </w: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eastAsia="zh-CN"/>
        </w:rPr>
        <w:t>根据学院实际并紧密结合学院“三会一课”制度的贯彻执行，探索创新党员教育方式方法，让广大党员由“被动听党课”，转变为“主动</w:t>
      </w: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</w:rPr>
        <w:t>轻松学党课”，提升党课的吸引力，调动广大党员干部学习党课的参与性和积极性</w:t>
      </w: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eastAsia="zh-CN"/>
        </w:rPr>
        <w:t>，经学院党委研究，决定开展“微党课”评比活动，具体活动方案如下：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 xml:space="preserve"> 一、微党课的形式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</w:rPr>
        <w:t>“微型党课”是一种形式活泼的党员教育手段，课时不长</w:t>
      </w: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eastAsia="zh-CN"/>
        </w:rPr>
        <w:t>，一般</w:t>
      </w: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</w:rPr>
        <w:t>主讲者在</w:t>
      </w: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</w:rPr>
        <w:t>至</w:t>
      </w: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</w:rPr>
        <w:t>分钟时间内集中对某一主题展开论述</w:t>
      </w: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</w:rPr>
        <w:t>参与者</w:t>
      </w: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eastAsia="zh-CN"/>
        </w:rPr>
        <w:t>以支部为单位，支部全体党员同志均可参与，</w:t>
      </w: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</w:rPr>
        <w:t>要求党员在“微型党课”上结合生活实际讲心得、谈体会。微型党课</w:t>
      </w: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eastAsia="zh-CN"/>
        </w:rPr>
        <w:t>教学形式可以多样，由各支部自主选择：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>传统授课式：确定一名主讲人，对主题进行讲授，全体党员参与学习；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>沙龙研讨式：由支部书记主持，确定一名中心发言，其他党员参与讨论；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>微信互动式：以支部为单位，利用微信平台，组织学习图片、文字、动画、视频等内容，支部党员参与学习交流互动；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>话剧、舞台剧等艺术形式；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>其他喜闻乐见的教育形式。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0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>二、微党课的参考内容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>1. 我眼中的“两学一做”  2. 共产党员的先锋模范作用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>3. 怎样做一名合格党员    4. 什么是“四讲四有”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>5. 我学《习近平总书记系列重要讲话》心得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>6. 重学《党章》          7. 作风建设永远在路上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>8. 共产党员的根本宗旨    9. 机械人的“中国梦”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 xml:space="preserve">    10.其他党性教育内容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>微党课评比活动步骤及时间安排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>（一）党支部自评（20</w:t>
      </w: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>1</w:t>
      </w:r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>6年10月下旬—11月中旬）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>（1）以党支部为单位，每位支部成员在支部内部讲授1次微型党课，授课主题自选，授课方式自选。由支部全体投票，选出一节优秀微型党课代表支部参加学院比赛，具体准备由所在支部成员配合完成。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>（2）各支部撰写微型党课活动总结，可作为一次支部全体党员活动。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>（二）学院现场评比（2016年11月下旬）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>（1）学院现场评比分为教工党支部组和学生党支部组。评委组由学校党群职能部门相关领导、兄弟学院党组织负责人、部分学院党委委员等组成。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>（2）各支部代表轮流上台展示或讲解微型党课，时间为10—15分钟。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>（3）评委进行现场评分和颁奖。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>奖项设置：教工组和学生组均设立一、二、三等奖及优胜奖。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>一等奖1项，奖金1000元；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>二等奖2项，奖金500元；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>三等奖3项，奖金300元；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>优胜奖1项，奖金100元。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>四、其他要求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>（1）各党支部要高度重视，把微党课作为落实“三会一课”制度，健全和丰富党组织生活的一项重要内容和举措，精心组织好，开展好，并及时总结经验，完善提高，形成特色，把微党课作为今后党支部的组织生活内容之一坚持好，并使之常态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>（2）注重正面传播，加强宣传报道。由院学工办负责，成立一支学生党员为主体的宣传小组，深入各支部微型党课现场及学院微型党课现场进行拍照、记录等，收集活动素材，利用学院官方网站、学院微信公众号、学院教工党员和学生党员QQ群等，为微型党课的传播及时予以宣传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>（3）合理利用资源，提高课程质量。由学院办公室统一协调，为各支部提供场地、投影仪等基础讲课环境、设备、图书资料等。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 xml:space="preserve">                           中共机械工程学院委员会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  <w:t xml:space="preserve">                              2016年10月12日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30"/>
          <w:szCs w:val="30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DA5C4"/>
    <w:multiLevelType w:val="singleLevel"/>
    <w:tmpl w:val="57FDA5C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FDEEEB"/>
    <w:multiLevelType w:val="singleLevel"/>
    <w:tmpl w:val="57FDEEEB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41A17"/>
    <w:rsid w:val="00040E10"/>
    <w:rsid w:val="01602648"/>
    <w:rsid w:val="01E73D38"/>
    <w:rsid w:val="02DB436D"/>
    <w:rsid w:val="0F5C4061"/>
    <w:rsid w:val="0FC1755B"/>
    <w:rsid w:val="104C6FDE"/>
    <w:rsid w:val="10B07B8E"/>
    <w:rsid w:val="121B2421"/>
    <w:rsid w:val="12AC1E92"/>
    <w:rsid w:val="13F5480A"/>
    <w:rsid w:val="15DD35CF"/>
    <w:rsid w:val="1718278B"/>
    <w:rsid w:val="171C1672"/>
    <w:rsid w:val="176736C1"/>
    <w:rsid w:val="1F65530C"/>
    <w:rsid w:val="1F812F67"/>
    <w:rsid w:val="23000B43"/>
    <w:rsid w:val="248D08D2"/>
    <w:rsid w:val="25A84874"/>
    <w:rsid w:val="28424205"/>
    <w:rsid w:val="289A7AF7"/>
    <w:rsid w:val="2AC630A9"/>
    <w:rsid w:val="2BF109F5"/>
    <w:rsid w:val="2D496FEB"/>
    <w:rsid w:val="32EC5CED"/>
    <w:rsid w:val="33133C78"/>
    <w:rsid w:val="34953E90"/>
    <w:rsid w:val="367C48C8"/>
    <w:rsid w:val="37B74FC3"/>
    <w:rsid w:val="381F0833"/>
    <w:rsid w:val="3BE04B68"/>
    <w:rsid w:val="3FFF255E"/>
    <w:rsid w:val="449922EB"/>
    <w:rsid w:val="45B61DD9"/>
    <w:rsid w:val="45D04857"/>
    <w:rsid w:val="46EB36C2"/>
    <w:rsid w:val="493664DE"/>
    <w:rsid w:val="4B7A1076"/>
    <w:rsid w:val="4CE01583"/>
    <w:rsid w:val="4E9B066F"/>
    <w:rsid w:val="4EBE05B4"/>
    <w:rsid w:val="57F00942"/>
    <w:rsid w:val="589B21C7"/>
    <w:rsid w:val="5B4B7625"/>
    <w:rsid w:val="5DD14FAC"/>
    <w:rsid w:val="5FDA4CC8"/>
    <w:rsid w:val="60550F53"/>
    <w:rsid w:val="61121613"/>
    <w:rsid w:val="63300186"/>
    <w:rsid w:val="6983266E"/>
    <w:rsid w:val="6D881107"/>
    <w:rsid w:val="73BB4E01"/>
    <w:rsid w:val="74105797"/>
    <w:rsid w:val="771F1915"/>
    <w:rsid w:val="791D1A86"/>
    <w:rsid w:val="7A131500"/>
    <w:rsid w:val="7A3B3F3E"/>
    <w:rsid w:val="7C341A17"/>
    <w:rsid w:val="7E2330E6"/>
    <w:rsid w:val="7FBD36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2016-10-12T01:44:00Z</dcterms:created>
  <dc:creator>Administrator</dc:creator>
  <cp:lastModifiedBy>Administrator</cp:lastModifiedBy>
  <cp:lastPrinted>2016-10-24T09:45:00Z</cp:lastPrinted>
  <dcterms:modified xsi:type="dcterms:W3CDTF">2016-10-25T08:07:45Z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